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8BC" w:rsidRDefault="00B678BC" w:rsidP="00B678BC">
      <w:pPr>
        <w:jc w:val="center"/>
        <w:rPr>
          <w:rFonts w:ascii="Arial" w:hAnsi="Arial" w:cs="Arial"/>
          <w:b/>
          <w:sz w:val="22"/>
          <w:szCs w:val="22"/>
        </w:rPr>
      </w:pPr>
      <w:r w:rsidRPr="00EB6FF9">
        <w:rPr>
          <w:rFonts w:ascii="Arial" w:hAnsi="Arial" w:cs="Arial"/>
          <w:b/>
          <w:sz w:val="22"/>
          <w:szCs w:val="22"/>
        </w:rPr>
        <w:t>OBRAZLOŽENJE</w:t>
      </w:r>
    </w:p>
    <w:p w:rsidR="00B678BC" w:rsidRPr="00EB6FF9" w:rsidRDefault="00B678BC" w:rsidP="00B678BC">
      <w:pPr>
        <w:jc w:val="center"/>
        <w:rPr>
          <w:rFonts w:ascii="Arial" w:hAnsi="Arial" w:cs="Arial"/>
          <w:b/>
          <w:sz w:val="22"/>
          <w:szCs w:val="22"/>
        </w:rPr>
      </w:pPr>
    </w:p>
    <w:p w:rsidR="00B678BC" w:rsidRPr="00EB6FF9" w:rsidRDefault="00B678BC" w:rsidP="00B678BC">
      <w:pPr>
        <w:jc w:val="center"/>
        <w:rPr>
          <w:rFonts w:ascii="Arial" w:hAnsi="Arial" w:cs="Arial"/>
          <w:b/>
          <w:sz w:val="22"/>
          <w:szCs w:val="22"/>
        </w:rPr>
      </w:pPr>
      <w:r w:rsidRPr="00EB6FF9">
        <w:rPr>
          <w:rFonts w:ascii="Arial" w:hAnsi="Arial" w:cs="Arial"/>
          <w:b/>
          <w:sz w:val="22"/>
          <w:szCs w:val="22"/>
        </w:rPr>
        <w:t>Nacrta prijedloga odluke o zakupu javnih površina</w:t>
      </w:r>
    </w:p>
    <w:p w:rsidR="00B678BC" w:rsidRPr="00EB6FF9" w:rsidRDefault="00B678BC" w:rsidP="00B678BC">
      <w:pPr>
        <w:ind w:firstLine="720"/>
        <w:jc w:val="center"/>
        <w:rPr>
          <w:rFonts w:ascii="Arial" w:hAnsi="Arial" w:cs="Arial"/>
          <w:b/>
          <w:sz w:val="22"/>
          <w:szCs w:val="22"/>
        </w:rPr>
      </w:pPr>
    </w:p>
    <w:p w:rsidR="00B678BC" w:rsidRDefault="00B678BC" w:rsidP="00B678BC">
      <w:pPr>
        <w:ind w:firstLine="720"/>
        <w:jc w:val="center"/>
        <w:rPr>
          <w:rFonts w:ascii="Arial" w:hAnsi="Arial" w:cs="Arial"/>
          <w:b/>
          <w:sz w:val="22"/>
          <w:szCs w:val="22"/>
        </w:rPr>
      </w:pPr>
    </w:p>
    <w:p w:rsidR="00B678BC" w:rsidRPr="00EB6FF9" w:rsidRDefault="00B678BC" w:rsidP="00B678BC">
      <w:pPr>
        <w:ind w:firstLine="720"/>
        <w:jc w:val="center"/>
        <w:rPr>
          <w:rFonts w:ascii="Arial" w:hAnsi="Arial" w:cs="Arial"/>
          <w:b/>
          <w:sz w:val="22"/>
          <w:szCs w:val="22"/>
        </w:rPr>
      </w:pPr>
    </w:p>
    <w:p w:rsidR="00B678BC" w:rsidRDefault="00B678BC" w:rsidP="00B678BC">
      <w:pPr>
        <w:pStyle w:val="ListParagraph"/>
        <w:numPr>
          <w:ilvl w:val="0"/>
          <w:numId w:val="1"/>
        </w:numPr>
        <w:spacing w:after="0"/>
        <w:ind w:left="142" w:hanging="142"/>
        <w:jc w:val="center"/>
        <w:rPr>
          <w:rFonts w:ascii="Arial" w:hAnsi="Arial" w:cs="Arial"/>
          <w:b/>
        </w:rPr>
      </w:pPr>
      <w:r w:rsidRPr="00EB6FF9">
        <w:rPr>
          <w:rFonts w:ascii="Arial" w:hAnsi="Arial" w:cs="Arial"/>
          <w:b/>
        </w:rPr>
        <w:t>UVOD</w:t>
      </w:r>
    </w:p>
    <w:p w:rsidR="00B678BC" w:rsidRPr="00EB6FF9" w:rsidRDefault="00B678BC" w:rsidP="00B678BC">
      <w:pPr>
        <w:pStyle w:val="ListParagraph"/>
        <w:spacing w:after="0"/>
        <w:ind w:left="142"/>
        <w:jc w:val="center"/>
        <w:rPr>
          <w:rFonts w:ascii="Arial" w:hAnsi="Arial" w:cs="Arial"/>
          <w:b/>
          <w:sz w:val="10"/>
        </w:rPr>
      </w:pPr>
    </w:p>
    <w:p w:rsidR="00B678BC" w:rsidRDefault="00B678BC" w:rsidP="00B678BC">
      <w:pPr>
        <w:ind w:firstLine="720"/>
        <w:jc w:val="both"/>
        <w:rPr>
          <w:rFonts w:ascii="Arial" w:hAnsi="Arial" w:cs="Arial"/>
          <w:i/>
          <w:szCs w:val="22"/>
        </w:rPr>
      </w:pPr>
      <w:r w:rsidRPr="00EB6FF9">
        <w:rPr>
          <w:rFonts w:ascii="Arial" w:hAnsi="Arial" w:cs="Arial"/>
          <w:sz w:val="22"/>
          <w:szCs w:val="22"/>
        </w:rPr>
        <w:t>Na snazi je Odluka o zakupu javnih površina</w:t>
      </w:r>
      <w:r w:rsidRPr="007B2A26">
        <w:rPr>
          <w:rFonts w:ascii="Arial" w:hAnsi="Arial" w:cs="Arial"/>
          <w:sz w:val="22"/>
          <w:szCs w:val="22"/>
        </w:rPr>
        <w:t xml:space="preserve"> </w:t>
      </w:r>
      <w:r w:rsidRPr="00EB6FF9">
        <w:rPr>
          <w:rFonts w:ascii="Arial" w:hAnsi="Arial" w:cs="Arial"/>
          <w:sz w:val="22"/>
          <w:szCs w:val="22"/>
        </w:rPr>
        <w:t xml:space="preserve">te </w:t>
      </w:r>
      <w:r>
        <w:rPr>
          <w:rFonts w:ascii="Arial" w:hAnsi="Arial" w:cs="Arial"/>
          <w:sz w:val="22"/>
          <w:szCs w:val="22"/>
        </w:rPr>
        <w:t xml:space="preserve">njene </w:t>
      </w:r>
      <w:r w:rsidRPr="00EB6FF9">
        <w:rPr>
          <w:rFonts w:ascii="Arial" w:hAnsi="Arial" w:cs="Arial"/>
          <w:sz w:val="22"/>
          <w:szCs w:val="22"/>
        </w:rPr>
        <w:t>Izmjene i dopune</w:t>
      </w:r>
      <w:r>
        <w:rPr>
          <w:rFonts w:ascii="Arial" w:hAnsi="Arial" w:cs="Arial"/>
          <w:sz w:val="22"/>
          <w:szCs w:val="22"/>
        </w:rPr>
        <w:t xml:space="preserve"> koje je donijelo Gradsko vijeće </w:t>
      </w:r>
      <w:r w:rsidRPr="00EB6FF9">
        <w:rPr>
          <w:rFonts w:ascii="Arial" w:hAnsi="Arial" w:cs="Arial"/>
          <w:sz w:val="22"/>
          <w:szCs w:val="22"/>
        </w:rPr>
        <w:t xml:space="preserve"> </w:t>
      </w:r>
      <w:r w:rsidRPr="00EB6FF9">
        <w:rPr>
          <w:rFonts w:ascii="Arial" w:hAnsi="Arial" w:cs="Arial"/>
          <w:i/>
          <w:szCs w:val="22"/>
        </w:rPr>
        <w:t>(„Glasnik Grada Zadra“</w:t>
      </w:r>
      <w:r>
        <w:rPr>
          <w:rFonts w:ascii="Arial" w:hAnsi="Arial" w:cs="Arial"/>
          <w:i/>
          <w:szCs w:val="22"/>
        </w:rPr>
        <w:t>,</w:t>
      </w:r>
      <w:r w:rsidRPr="00EB6FF9">
        <w:rPr>
          <w:rFonts w:ascii="Arial" w:hAnsi="Arial" w:cs="Arial"/>
          <w:i/>
          <w:szCs w:val="22"/>
        </w:rPr>
        <w:t xml:space="preserve"> br</w:t>
      </w:r>
      <w:r>
        <w:rPr>
          <w:rFonts w:ascii="Arial" w:hAnsi="Arial" w:cs="Arial"/>
          <w:i/>
          <w:szCs w:val="22"/>
        </w:rPr>
        <w:t>oj:</w:t>
      </w:r>
      <w:r w:rsidRPr="00EB6FF9">
        <w:rPr>
          <w:rFonts w:ascii="Arial" w:hAnsi="Arial" w:cs="Arial"/>
          <w:i/>
          <w:szCs w:val="22"/>
        </w:rPr>
        <w:t xml:space="preserve"> 2/12, 4/14, 3/15 i </w:t>
      </w:r>
      <w:r>
        <w:rPr>
          <w:rFonts w:ascii="Arial" w:hAnsi="Arial" w:cs="Arial"/>
          <w:i/>
          <w:szCs w:val="22"/>
        </w:rPr>
        <w:t xml:space="preserve">4/17- pročišćeni tekst). </w:t>
      </w:r>
    </w:p>
    <w:p w:rsidR="00B678BC" w:rsidRDefault="00B678BC" w:rsidP="00B678BC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B678BC" w:rsidRPr="00EB6FF9" w:rsidRDefault="00B678BC" w:rsidP="00B678BC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EB6FF9">
        <w:rPr>
          <w:rFonts w:ascii="Arial" w:hAnsi="Arial" w:cs="Arial"/>
          <w:sz w:val="22"/>
          <w:szCs w:val="22"/>
        </w:rPr>
        <w:t>U cilju poboljšanja dodjele javnih površina u zakup, a sve zbog proteka vremena svrsishodno je pristupiti donošenju nove odluke, a gore navedenu Odluku staviti van snage.</w:t>
      </w:r>
    </w:p>
    <w:p w:rsidR="00B678BC" w:rsidRDefault="00B678BC" w:rsidP="00B678BC">
      <w:pPr>
        <w:jc w:val="both"/>
        <w:rPr>
          <w:rFonts w:ascii="Arial" w:hAnsi="Arial" w:cs="Arial"/>
          <w:sz w:val="22"/>
          <w:szCs w:val="22"/>
        </w:rPr>
      </w:pPr>
      <w:r w:rsidRPr="00EB6FF9">
        <w:rPr>
          <w:rFonts w:ascii="Arial" w:hAnsi="Arial" w:cs="Arial"/>
          <w:sz w:val="22"/>
          <w:szCs w:val="22"/>
        </w:rPr>
        <w:tab/>
      </w:r>
    </w:p>
    <w:p w:rsidR="00B678BC" w:rsidRPr="007B2A26" w:rsidRDefault="00B678BC" w:rsidP="00B678BC">
      <w:pPr>
        <w:jc w:val="both"/>
        <w:rPr>
          <w:rFonts w:ascii="Arial" w:hAnsi="Arial" w:cs="Arial"/>
          <w:sz w:val="22"/>
          <w:szCs w:val="22"/>
        </w:rPr>
      </w:pPr>
    </w:p>
    <w:p w:rsidR="00B678BC" w:rsidRDefault="00B678BC" w:rsidP="00B678BC">
      <w:pPr>
        <w:jc w:val="center"/>
        <w:rPr>
          <w:rFonts w:ascii="Arial" w:hAnsi="Arial" w:cs="Arial"/>
          <w:b/>
          <w:sz w:val="22"/>
          <w:szCs w:val="22"/>
        </w:rPr>
      </w:pPr>
      <w:r w:rsidRPr="00EB6FF9">
        <w:rPr>
          <w:rFonts w:ascii="Arial" w:hAnsi="Arial" w:cs="Arial"/>
          <w:b/>
          <w:sz w:val="22"/>
          <w:szCs w:val="22"/>
        </w:rPr>
        <w:t>II. OBRAZLOŽENJE</w:t>
      </w:r>
    </w:p>
    <w:p w:rsidR="00B678BC" w:rsidRPr="00EB6FF9" w:rsidRDefault="00B678BC" w:rsidP="00B678BC">
      <w:pPr>
        <w:jc w:val="center"/>
        <w:rPr>
          <w:rFonts w:ascii="Arial" w:hAnsi="Arial" w:cs="Arial"/>
          <w:b/>
          <w:sz w:val="22"/>
          <w:szCs w:val="22"/>
        </w:rPr>
      </w:pPr>
    </w:p>
    <w:p w:rsidR="00B678BC" w:rsidRPr="00EB6FF9" w:rsidRDefault="00B678BC" w:rsidP="00B678B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B6FF9">
        <w:rPr>
          <w:rFonts w:ascii="Arial" w:hAnsi="Arial" w:cs="Arial"/>
          <w:sz w:val="22"/>
          <w:szCs w:val="22"/>
        </w:rPr>
        <w:t>Nacrt prijedloga odluke je podijeljen u  trinaest cjelina, a odnose se na opće odredbe, uvjete i način za gospodarenje javnim površinama, postupak dodjele javnih površina, postupak javnog natječaja, postupak neposredne dodjele, rokovi za dodjelu u zakup, prava i obveze ugovornih strana, plaćanje zakupnine, prestanak zakupa, zone i visina zakupnine, održavanje javnih površina, nadzor i upravne mjere te prijelazne i završne odredbe.</w:t>
      </w:r>
    </w:p>
    <w:p w:rsidR="00B678BC" w:rsidRPr="00EB6FF9" w:rsidRDefault="00B678BC" w:rsidP="00B678B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B6FF9">
        <w:rPr>
          <w:rFonts w:ascii="Arial" w:hAnsi="Arial" w:cs="Arial"/>
          <w:sz w:val="22"/>
          <w:szCs w:val="22"/>
        </w:rPr>
        <w:t>U drugoj cjelini Nacrta prijedloga odluke, propisano je za što se sve javne površine mogu dati u zakup, izgled i veličina naprava i objekata, te veličinu lokacije javnih površina i obveze zakupaca o ponašanju na javnoj površini. Zatim je određena površina koja se može dati u zakup.</w:t>
      </w:r>
    </w:p>
    <w:p w:rsidR="00B678BC" w:rsidRPr="00EB6FF9" w:rsidRDefault="00B678BC" w:rsidP="00B678B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B6FF9">
        <w:rPr>
          <w:rFonts w:ascii="Arial" w:hAnsi="Arial" w:cs="Arial"/>
          <w:sz w:val="22"/>
          <w:szCs w:val="22"/>
        </w:rPr>
        <w:t>U trećoj cjelini propisuje se način, odnosno postupak dodjele javnih površina, tj. kada se provodi javni natječaj, a kada se može izvršiti neposredna dodjela javnih površina.</w:t>
      </w:r>
    </w:p>
    <w:p w:rsidR="00B678BC" w:rsidRPr="00EB6FF9" w:rsidRDefault="00B678BC" w:rsidP="00B678B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B6FF9">
        <w:rPr>
          <w:rFonts w:ascii="Arial" w:hAnsi="Arial" w:cs="Arial"/>
          <w:sz w:val="22"/>
          <w:szCs w:val="22"/>
        </w:rPr>
        <w:t>U četvrtoj cjelini propisan je postupak provođenja javnog natječaja.</w:t>
      </w:r>
    </w:p>
    <w:p w:rsidR="00B678BC" w:rsidRPr="00EB6FF9" w:rsidRDefault="00B678BC" w:rsidP="00B678B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B6FF9">
        <w:rPr>
          <w:rFonts w:ascii="Arial" w:hAnsi="Arial" w:cs="Arial"/>
          <w:sz w:val="22"/>
          <w:szCs w:val="22"/>
        </w:rPr>
        <w:t xml:space="preserve">U petoj cjelini propisan je postupak neposredne dodjele javnih površina. </w:t>
      </w:r>
    </w:p>
    <w:p w:rsidR="00B678BC" w:rsidRPr="00EB6FF9" w:rsidRDefault="00B678BC" w:rsidP="00B678B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B6FF9">
        <w:rPr>
          <w:rFonts w:ascii="Arial" w:hAnsi="Arial" w:cs="Arial"/>
          <w:sz w:val="22"/>
          <w:szCs w:val="22"/>
        </w:rPr>
        <w:t xml:space="preserve">U šestoj cjelini propisani su rokovi dodjele javnih površina u zakup, tj. kada se javna površina daje u zakup na tri, dvije, jednu godinu, odnosno i manje od dvanaest mjeseci, a kada se daje samo za sezonske poslove.   </w:t>
      </w:r>
    </w:p>
    <w:p w:rsidR="00B678BC" w:rsidRPr="00EB6FF9" w:rsidRDefault="00B678BC" w:rsidP="00B678B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B6FF9">
        <w:rPr>
          <w:rFonts w:ascii="Arial" w:hAnsi="Arial" w:cs="Arial"/>
          <w:sz w:val="22"/>
          <w:szCs w:val="22"/>
        </w:rPr>
        <w:t>U sedmoj cjelini propisana su prava i obveze ugovornih stranaka, odnosno sadržaj ugovora.</w:t>
      </w:r>
    </w:p>
    <w:p w:rsidR="00B678BC" w:rsidRPr="00EB6FF9" w:rsidRDefault="00B678BC" w:rsidP="00B678B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B6FF9">
        <w:rPr>
          <w:rFonts w:ascii="Arial" w:hAnsi="Arial" w:cs="Arial"/>
          <w:sz w:val="22"/>
          <w:szCs w:val="22"/>
        </w:rPr>
        <w:t>U osmoj cjelini propisan je način plaćanja zakupnine, jer zbog različitosti, pokazala se potreba o različitom plaćanju. Nadalje, vidljivo je kada zakupci moraju zakupninu platiti unaprijed i to za cijelo razdoblje trajanja zakupa, te u kojim slučajevima Gradonačelnik može osloboditi korisnika od  plaćanja zakupnine.</w:t>
      </w:r>
    </w:p>
    <w:p w:rsidR="00B678BC" w:rsidRPr="00EB6FF9" w:rsidRDefault="00B678BC" w:rsidP="00B678B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B6FF9">
        <w:rPr>
          <w:rFonts w:ascii="Arial" w:hAnsi="Arial" w:cs="Arial"/>
          <w:sz w:val="22"/>
          <w:szCs w:val="22"/>
        </w:rPr>
        <w:t>U devetoj cjelini je propisan postupak prestanka i otkaza ugovora o zakupu.</w:t>
      </w:r>
    </w:p>
    <w:p w:rsidR="00B678BC" w:rsidRPr="00EB6FF9" w:rsidRDefault="00B678BC" w:rsidP="00B678B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B6FF9">
        <w:rPr>
          <w:rFonts w:ascii="Arial" w:hAnsi="Arial" w:cs="Arial"/>
          <w:sz w:val="22"/>
          <w:szCs w:val="22"/>
        </w:rPr>
        <w:t>U desetoj cjelini je propisano da će Gradonačelnik donijeti posebnu Odluku o utvrđivanju zona i  visini zakupnine javnih površina.</w:t>
      </w:r>
    </w:p>
    <w:p w:rsidR="00B678BC" w:rsidRPr="00EB6FF9" w:rsidRDefault="00B678BC" w:rsidP="00B678B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B6FF9">
        <w:rPr>
          <w:rFonts w:ascii="Arial" w:hAnsi="Arial" w:cs="Arial"/>
          <w:sz w:val="22"/>
          <w:szCs w:val="22"/>
        </w:rPr>
        <w:t>U jedanaestoj cjelini je propisana obveza zakupca o ponašanju i održavanju u svezi javnih površina.</w:t>
      </w:r>
    </w:p>
    <w:p w:rsidR="00B678BC" w:rsidRPr="00EB6FF9" w:rsidRDefault="00B678BC" w:rsidP="00B678B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B6FF9">
        <w:rPr>
          <w:rFonts w:ascii="Arial" w:hAnsi="Arial" w:cs="Arial"/>
          <w:sz w:val="22"/>
          <w:szCs w:val="22"/>
        </w:rPr>
        <w:t xml:space="preserve">U dvanaestoj cjelini propisan je način na koji će se provoditi nadzor </w:t>
      </w:r>
      <w:r>
        <w:rPr>
          <w:rFonts w:ascii="Arial" w:hAnsi="Arial" w:cs="Arial"/>
          <w:sz w:val="22"/>
          <w:szCs w:val="22"/>
        </w:rPr>
        <w:t>provedbe odluke, a koju provodi komunalni re</w:t>
      </w:r>
      <w:r w:rsidRPr="00EB6FF9">
        <w:rPr>
          <w:rFonts w:ascii="Arial" w:hAnsi="Arial" w:cs="Arial"/>
          <w:sz w:val="22"/>
          <w:szCs w:val="22"/>
        </w:rPr>
        <w:t>dar.</w:t>
      </w:r>
    </w:p>
    <w:p w:rsidR="00B678BC" w:rsidRDefault="00B678BC" w:rsidP="00B678B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B6FF9">
        <w:rPr>
          <w:rFonts w:ascii="Arial" w:hAnsi="Arial" w:cs="Arial"/>
          <w:sz w:val="22"/>
          <w:szCs w:val="22"/>
        </w:rPr>
        <w:t xml:space="preserve">U trinaestoj cjelini propisani su svi drugi slučajevi koji nisu navedeni u Nacrtu ove Odluke, te sukladno provedbi prostornog plana, mogućnost dodjele zamjenske lokacije.  </w:t>
      </w:r>
    </w:p>
    <w:p w:rsidR="00B678BC" w:rsidRDefault="00B678BC" w:rsidP="00B678BC">
      <w:pPr>
        <w:jc w:val="both"/>
        <w:rPr>
          <w:rFonts w:ascii="Arial" w:hAnsi="Arial" w:cs="Arial"/>
          <w:sz w:val="22"/>
          <w:szCs w:val="22"/>
        </w:rPr>
      </w:pPr>
    </w:p>
    <w:p w:rsidR="00B678BC" w:rsidRDefault="00B678BC" w:rsidP="00B678BC">
      <w:pPr>
        <w:jc w:val="both"/>
        <w:rPr>
          <w:rFonts w:ascii="Arial" w:hAnsi="Arial" w:cs="Arial"/>
          <w:sz w:val="22"/>
          <w:szCs w:val="22"/>
        </w:rPr>
      </w:pPr>
    </w:p>
    <w:p w:rsidR="00B678BC" w:rsidRDefault="00B678BC" w:rsidP="00B678BC">
      <w:pPr>
        <w:ind w:left="-142"/>
        <w:jc w:val="center"/>
        <w:rPr>
          <w:rFonts w:ascii="Arial" w:hAnsi="Arial" w:cs="Arial"/>
          <w:b/>
          <w:sz w:val="22"/>
        </w:rPr>
      </w:pPr>
    </w:p>
    <w:p w:rsidR="00B678BC" w:rsidRPr="007B2A26" w:rsidRDefault="00B678BC" w:rsidP="00B678BC">
      <w:pPr>
        <w:ind w:left="-142"/>
        <w:jc w:val="center"/>
        <w:rPr>
          <w:rFonts w:ascii="Arial" w:hAnsi="Arial" w:cs="Arial"/>
          <w:b/>
          <w:sz w:val="22"/>
        </w:rPr>
      </w:pPr>
      <w:r w:rsidRPr="007B2A26">
        <w:rPr>
          <w:rFonts w:ascii="Arial" w:hAnsi="Arial" w:cs="Arial"/>
          <w:b/>
          <w:sz w:val="22"/>
        </w:rPr>
        <w:t>III. ZAKLJUČAK</w:t>
      </w:r>
    </w:p>
    <w:p w:rsidR="00B678BC" w:rsidRPr="00EB6FF9" w:rsidRDefault="00B678BC" w:rsidP="00B678BC">
      <w:pPr>
        <w:jc w:val="center"/>
        <w:rPr>
          <w:rFonts w:ascii="Arial" w:hAnsi="Arial" w:cs="Arial"/>
        </w:rPr>
      </w:pPr>
    </w:p>
    <w:p w:rsidR="00B678BC" w:rsidRPr="00EB6FF9" w:rsidRDefault="00B678BC" w:rsidP="00B678B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B6FF9">
        <w:rPr>
          <w:rFonts w:ascii="Arial" w:hAnsi="Arial" w:cs="Arial"/>
          <w:sz w:val="22"/>
          <w:szCs w:val="22"/>
        </w:rPr>
        <w:t>S ciljem da se širi krug zainteresiranih osoba s područja Grada Zadra uključi u pripremu konačnog Nacrta odluke, svrsishodno je provesti savjetovanje sa zainteresiranom javnošću. Na taj se način želi upoznati javnost sa Nacrtom prijedloga odluke i pribaviti mišljenja, primjedbe i prijedloge zainteresirane javnosti, kako bi predloženo, ukoliko je zakonito i stručno utemeljeno, bilo prihvaćeno od strane donositelja odluke i u konačnosti ugrađeno u odredbe odluke.</w:t>
      </w:r>
    </w:p>
    <w:p w:rsidR="00B678BC" w:rsidRPr="00EB6FF9" w:rsidRDefault="00B678BC" w:rsidP="00B678BC">
      <w:pPr>
        <w:jc w:val="both"/>
        <w:rPr>
          <w:rFonts w:ascii="Arial" w:hAnsi="Arial" w:cs="Arial"/>
          <w:sz w:val="22"/>
          <w:szCs w:val="22"/>
        </w:rPr>
      </w:pPr>
    </w:p>
    <w:p w:rsidR="00B678BC" w:rsidRPr="00EB6FF9" w:rsidRDefault="00B678BC" w:rsidP="00B678B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Slijedom svega navedenog</w:t>
      </w:r>
      <w:r w:rsidRPr="00EB6FF9">
        <w:rPr>
          <w:rFonts w:ascii="Arial" w:hAnsi="Arial" w:cs="Arial"/>
          <w:sz w:val="22"/>
          <w:szCs w:val="22"/>
        </w:rPr>
        <w:t xml:space="preserve"> predlaže se slijedeći prijedlog općeg akta.</w:t>
      </w:r>
    </w:p>
    <w:p w:rsidR="009F19D4" w:rsidRDefault="009F19D4">
      <w:bookmarkStart w:id="0" w:name="_GoBack"/>
      <w:bookmarkEnd w:id="0"/>
    </w:p>
    <w:sectPr w:rsidR="009F1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47352"/>
    <w:multiLevelType w:val="hybridMultilevel"/>
    <w:tmpl w:val="0636C7C6"/>
    <w:lvl w:ilvl="0" w:tplc="680AA50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8BC"/>
    <w:rsid w:val="009F19D4"/>
    <w:rsid w:val="00B6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678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B678BC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678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B678BC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Dadic</dc:creator>
  <cp:lastModifiedBy>Ivana Dadic</cp:lastModifiedBy>
  <cp:revision>1</cp:revision>
  <dcterms:created xsi:type="dcterms:W3CDTF">2017-11-24T08:24:00Z</dcterms:created>
  <dcterms:modified xsi:type="dcterms:W3CDTF">2017-11-24T08:24:00Z</dcterms:modified>
</cp:coreProperties>
</file>